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3C0" w:rsidRDefault="006433C0" w:rsidP="005945F3">
      <w:pPr>
        <w:jc w:val="center"/>
      </w:pPr>
    </w:p>
    <w:p w:rsidR="005945F3" w:rsidRDefault="005945F3" w:rsidP="005945F3">
      <w:pPr>
        <w:jc w:val="center"/>
      </w:pPr>
    </w:p>
    <w:p w:rsidR="005945F3" w:rsidRDefault="005945F3" w:rsidP="005945F3">
      <w:pPr>
        <w:jc w:val="center"/>
      </w:pPr>
    </w:p>
    <w:p w:rsidR="005945F3" w:rsidRDefault="005945F3" w:rsidP="005945F3">
      <w:pPr>
        <w:jc w:val="center"/>
      </w:pPr>
    </w:p>
    <w:p w:rsidR="005945F3" w:rsidRDefault="005945F3" w:rsidP="005945F3">
      <w:pPr>
        <w:jc w:val="center"/>
      </w:pPr>
    </w:p>
    <w:p w:rsidR="005945F3" w:rsidRDefault="005945F3" w:rsidP="005945F3"/>
    <w:p w:rsidR="005945F3" w:rsidRDefault="005945F3" w:rsidP="005945F3">
      <w:pPr>
        <w:jc w:val="center"/>
      </w:pPr>
      <w:r>
        <w:t>Sexuality within the Family Context</w:t>
      </w:r>
    </w:p>
    <w:p w:rsidR="005945F3" w:rsidRDefault="005945F3" w:rsidP="005945F3">
      <w:pPr>
        <w:jc w:val="center"/>
      </w:pPr>
      <w:r>
        <w:t>Student’s Name</w:t>
      </w:r>
    </w:p>
    <w:p w:rsidR="005945F3" w:rsidRDefault="005945F3" w:rsidP="005945F3">
      <w:pPr>
        <w:jc w:val="center"/>
      </w:pPr>
      <w:r>
        <w:t>Institutional Affiliation</w:t>
      </w:r>
    </w:p>
    <w:p w:rsidR="005945F3" w:rsidRDefault="005945F3" w:rsidP="005945F3">
      <w:pPr>
        <w:jc w:val="center"/>
      </w:pPr>
      <w:r>
        <w:t>Professor’s Name</w:t>
      </w:r>
    </w:p>
    <w:p w:rsidR="005945F3" w:rsidRDefault="005945F3" w:rsidP="005945F3">
      <w:pPr>
        <w:jc w:val="center"/>
      </w:pPr>
      <w:r>
        <w:t>Course</w:t>
      </w:r>
    </w:p>
    <w:p w:rsidR="005945F3" w:rsidRDefault="005945F3" w:rsidP="005945F3">
      <w:pPr>
        <w:jc w:val="center"/>
      </w:pPr>
      <w:r>
        <w:t xml:space="preserve">Date </w:t>
      </w:r>
    </w:p>
    <w:p w:rsidR="005945F3" w:rsidRDefault="005945F3">
      <w:r>
        <w:br w:type="page"/>
      </w:r>
    </w:p>
    <w:p w:rsidR="005945F3" w:rsidRDefault="005945F3" w:rsidP="005945F3">
      <w:pPr>
        <w:jc w:val="center"/>
      </w:pPr>
      <w:r>
        <w:lastRenderedPageBreak/>
        <w:t>Sexuality within the Family Context</w:t>
      </w:r>
    </w:p>
    <w:p w:rsidR="005945F3" w:rsidRPr="005945F3" w:rsidRDefault="005945F3" w:rsidP="005945F3">
      <w:pPr>
        <w:jc w:val="center"/>
        <w:rPr>
          <w:b/>
        </w:rPr>
      </w:pPr>
      <w:r w:rsidRPr="005945F3">
        <w:rPr>
          <w:b/>
        </w:rPr>
        <w:t>Introduction</w:t>
      </w:r>
    </w:p>
    <w:p w:rsidR="00E54DC9" w:rsidRPr="00E54DC9" w:rsidRDefault="00E54DC9" w:rsidP="00E54DC9">
      <w:pPr>
        <w:ind w:firstLine="720"/>
      </w:pPr>
      <w:r w:rsidRPr="00E54DC9">
        <w:t>The family is the basic unit of learning, from where sexuality is learned. The learning by children happens both formally from their parents and informally by observing the sexual behavior of the parents and older siblings. The parents also learn about their children’s sexuality and sexual preferences in the family. The teaching methods about sexuality vary from family to family, with others not talking about it at all. Some children emulate the sexual preferences of their parents, while others go against them. How can families teach their children about sexuality to ensure they are sexually knowledgeable and ready to make moral decisions about their sex life? This paper analyzes sexuality within the family context and its effect on the sexual preferences of the children.</w:t>
      </w:r>
    </w:p>
    <w:p w:rsidR="00E54DC9" w:rsidRPr="00E54DC9" w:rsidRDefault="00E54DC9" w:rsidP="00E54DC9">
      <w:pPr>
        <w:jc w:val="center"/>
      </w:pPr>
      <w:r w:rsidRPr="00E54DC9">
        <w:rPr>
          <w:b/>
          <w:bCs/>
        </w:rPr>
        <w:t>History of Sexuality</w:t>
      </w:r>
    </w:p>
    <w:p w:rsidR="00E54DC9" w:rsidRPr="00E54DC9" w:rsidRDefault="00E54DC9" w:rsidP="00E54DC9">
      <w:pPr>
        <w:ind w:firstLine="720"/>
      </w:pPr>
      <w:r w:rsidRPr="00E54DC9">
        <w:t>Contemporary societies recognized sexuality as a means of reproduction among couples. Children were trained to become wives and husbands, but little was mentioned about sexuality as it was considered sacred</w:t>
      </w:r>
      <w:r w:rsidR="000F467D">
        <w:t xml:space="preserve"> (Foucault, 2021)</w:t>
      </w:r>
      <w:r w:rsidRPr="00E54DC9">
        <w:t>. Bisexuality was the norm, and any homosexuals would be ridiculed, banished, or killed depending on their culture. However, urbanization and technology have turned sexuality and sex into a public affair. Currently, people can go through the internet to learn about sexuality, sexual preferences, and there are even videos for demonstrations. The sacristy of sex has been lost. Homosexuality, though still widely denied, has become a familiar scene with America legalizing same-sex marriage and families. The family now has the role of teaching its children about sexuality and various sexual preferences.</w:t>
      </w:r>
    </w:p>
    <w:p w:rsidR="00E54DC9" w:rsidRPr="00E54DC9" w:rsidRDefault="00E54DC9" w:rsidP="00E54DC9">
      <w:pPr>
        <w:jc w:val="center"/>
      </w:pPr>
      <w:r w:rsidRPr="00E54DC9">
        <w:rPr>
          <w:b/>
          <w:bCs/>
        </w:rPr>
        <w:t>Implications</w:t>
      </w:r>
      <w:r w:rsidRPr="00E54DC9">
        <w:t> </w:t>
      </w:r>
      <w:r w:rsidRPr="00E54DC9">
        <w:rPr>
          <w:b/>
          <w:bCs/>
        </w:rPr>
        <w:t>of Selected Issue</w:t>
      </w:r>
    </w:p>
    <w:p w:rsidR="00E54DC9" w:rsidRPr="00E54DC9" w:rsidRDefault="00E54DC9" w:rsidP="00E54DC9">
      <w:pPr>
        <w:ind w:firstLine="720"/>
      </w:pPr>
      <w:r w:rsidRPr="00E54DC9">
        <w:lastRenderedPageBreak/>
        <w:t>The future of children depends significantly on the teaching they get from the family at a tender age. The family has the most significant influence on the children’s future perceptions of sex and sexuality. Parents are responsible for teaching their children about sexuality before other agents like mass media and the internet crowd their judgment. However, even with proper education on sexuality, other children may still have other sexual preferences different from their parents. This is a result of the children’s choice and external influence. Poor or late sexuality education can lead children into early pregnancies, sickness, and promiscuity that affect them, their families, and others in their friends’ cycle</w:t>
      </w:r>
      <w:r w:rsidR="001A2BF8">
        <w:t xml:space="preserve"> (Bui, 2020</w:t>
      </w:r>
      <w:bookmarkStart w:id="0" w:name="_GoBack"/>
      <w:bookmarkEnd w:id="0"/>
      <w:r w:rsidR="001A2BF8">
        <w:t>)</w:t>
      </w:r>
      <w:r w:rsidRPr="00E54DC9">
        <w:t>.</w:t>
      </w:r>
    </w:p>
    <w:p w:rsidR="00E54DC9" w:rsidRPr="00E54DC9" w:rsidRDefault="00E54DC9" w:rsidP="00E54DC9">
      <w:pPr>
        <w:jc w:val="center"/>
      </w:pPr>
      <w:r w:rsidRPr="00E54DC9">
        <w:rPr>
          <w:b/>
          <w:bCs/>
        </w:rPr>
        <w:t>Treatment Strategies</w:t>
      </w:r>
    </w:p>
    <w:p w:rsidR="00E54DC9" w:rsidRPr="00E54DC9" w:rsidRDefault="00E54DC9" w:rsidP="00E54DC9">
      <w:pPr>
        <w:ind w:firstLine="720"/>
      </w:pPr>
      <w:r w:rsidRPr="00E54DC9">
        <w:t>An early start on sexuality education is beneficial in creating more permanent perceptions in the children’s minds than a late start. Late teachings come after the children have learned on their own from external sources other than their parents. Parents should teach their children about sexuality directly, without using complex euphemisms that the children may misunderstand. Additionally, parents should prioritize teachings on sex, types of sex, sexual preferences, implications of sex, sexual abuse, abstinence, and protected sex</w:t>
      </w:r>
      <w:r w:rsidR="00D23AD3">
        <w:t xml:space="preserve"> (</w:t>
      </w:r>
      <w:r w:rsidR="00D23AD3" w:rsidRPr="00D23AD3">
        <w:t>Seiler-</w:t>
      </w:r>
      <w:proofErr w:type="spellStart"/>
      <w:r w:rsidR="00D23AD3" w:rsidRPr="00D23AD3">
        <w:t>Ramadas</w:t>
      </w:r>
      <w:proofErr w:type="spellEnd"/>
      <w:r w:rsidR="00D23AD3">
        <w:t xml:space="preserve"> et al.</w:t>
      </w:r>
      <w:proofErr w:type="gramStart"/>
      <w:r w:rsidR="00D23AD3">
        <w:t>,2021</w:t>
      </w:r>
      <w:proofErr w:type="gramEnd"/>
      <w:r w:rsidR="00D23AD3">
        <w:t>)</w:t>
      </w:r>
      <w:r w:rsidRPr="00E54DC9">
        <w:t>. This makes the children all-rounded and more knowledgeable on matters of sexuality. That way, the children will make moral decisions on sexuality at a young age, as they grow, and in their own families.</w:t>
      </w:r>
    </w:p>
    <w:p w:rsidR="00E54DC9" w:rsidRPr="00E54DC9" w:rsidRDefault="00E54DC9" w:rsidP="00E54DC9">
      <w:pPr>
        <w:jc w:val="center"/>
      </w:pPr>
      <w:r w:rsidRPr="00E54DC9">
        <w:rPr>
          <w:b/>
          <w:bCs/>
        </w:rPr>
        <w:t>Community Resources</w:t>
      </w:r>
    </w:p>
    <w:p w:rsidR="00E54DC9" w:rsidRPr="00E54DC9" w:rsidRDefault="00E54DC9" w:rsidP="00E54DC9">
      <w:pPr>
        <w:ind w:firstLine="720"/>
      </w:pPr>
      <w:r w:rsidRPr="00E54DC9">
        <w:t>The internet is a one-stop community resource center for informative information about sexuality and how to teach it to children</w:t>
      </w:r>
      <w:r w:rsidR="00E22380">
        <w:t xml:space="preserve"> (</w:t>
      </w:r>
      <w:proofErr w:type="spellStart"/>
      <w:r w:rsidR="00E22380">
        <w:t>Hinchliff</w:t>
      </w:r>
      <w:proofErr w:type="spellEnd"/>
      <w:r w:rsidR="00E22380">
        <w:t xml:space="preserve"> et al., 2020)</w:t>
      </w:r>
      <w:r w:rsidRPr="00E54DC9">
        <w:t xml:space="preserve">. However, some information may be misleading but sites with </w:t>
      </w:r>
      <w:proofErr w:type="spellStart"/>
      <w:r w:rsidRPr="00E54DC9">
        <w:t>edu</w:t>
      </w:r>
      <w:proofErr w:type="spellEnd"/>
      <w:r w:rsidRPr="00E54DC9">
        <w:t xml:space="preserve">, </w:t>
      </w:r>
      <w:proofErr w:type="spellStart"/>
      <w:r w:rsidRPr="00E54DC9">
        <w:t>gov</w:t>
      </w:r>
      <w:proofErr w:type="spellEnd"/>
      <w:r w:rsidRPr="00E54DC9">
        <w:t xml:space="preserve">, or org usually have reliable information. </w:t>
      </w:r>
      <w:r w:rsidRPr="00E54DC9">
        <w:lastRenderedPageBreak/>
        <w:t>Additionally, parents can talk to each other to inquire about teaching strategies that work, when to start, and what not to try during sexuality education</w:t>
      </w:r>
      <w:r w:rsidR="008843CB">
        <w:t xml:space="preserve"> (</w:t>
      </w:r>
      <w:proofErr w:type="spellStart"/>
      <w:r w:rsidR="008843CB">
        <w:t>Mangold</w:t>
      </w:r>
      <w:proofErr w:type="spellEnd"/>
      <w:r w:rsidR="008843CB">
        <w:t xml:space="preserve"> et al., 2021)</w:t>
      </w:r>
      <w:r w:rsidRPr="00E54DC9">
        <w:t>.</w:t>
      </w:r>
    </w:p>
    <w:p w:rsidR="00E54DC9" w:rsidRPr="00E54DC9" w:rsidRDefault="00E54DC9" w:rsidP="00E54DC9">
      <w:pPr>
        <w:jc w:val="center"/>
      </w:pPr>
      <w:r w:rsidRPr="00E54DC9">
        <w:rPr>
          <w:b/>
          <w:bCs/>
        </w:rPr>
        <w:t>Conclusion</w:t>
      </w:r>
    </w:p>
    <w:p w:rsidR="00401A0D" w:rsidRDefault="00E54DC9" w:rsidP="00E54DC9">
      <w:pPr>
        <w:ind w:firstLine="720"/>
      </w:pPr>
      <w:r w:rsidRPr="00E54DC9">
        <w:t>Sexuality should be a priority topic in education within families. Poorly done teaching produces results similar to not teaching at all. However, with the internet resources and other families available to help, sexuality education can be significantly simplified. Future research should focus on determining why deviance still occurs among children even after proper sexuality educatio</w:t>
      </w:r>
      <w:r w:rsidR="00CD2039">
        <w:t>n.</w:t>
      </w:r>
    </w:p>
    <w:p w:rsidR="00401A0D" w:rsidRDefault="00401A0D">
      <w:r>
        <w:br w:type="page"/>
      </w:r>
    </w:p>
    <w:p w:rsidR="00763302" w:rsidRDefault="00401A0D" w:rsidP="00401A0D">
      <w:pPr>
        <w:jc w:val="center"/>
      </w:pPr>
      <w:r>
        <w:lastRenderedPageBreak/>
        <w:t>References</w:t>
      </w:r>
    </w:p>
    <w:p w:rsidR="001A2BF8" w:rsidRDefault="001A2BF8" w:rsidP="00E22380">
      <w:pPr>
        <w:ind w:firstLine="720"/>
      </w:pPr>
      <w:r w:rsidRPr="001A2BF8">
        <w:t xml:space="preserve">Bui, T. H. (2020). </w:t>
      </w:r>
      <w:proofErr w:type="gramStart"/>
      <w:r w:rsidRPr="001A2BF8">
        <w:t>‘Being a good girl’: mother-daughter sexual communication in contemporary Vietnam.</w:t>
      </w:r>
      <w:proofErr w:type="gramEnd"/>
      <w:r w:rsidRPr="001A2BF8">
        <w:t> </w:t>
      </w:r>
      <w:r w:rsidRPr="001A2BF8">
        <w:rPr>
          <w:i/>
          <w:iCs/>
        </w:rPr>
        <w:t>Culture, Health &amp; Sexuality</w:t>
      </w:r>
      <w:r w:rsidRPr="001A2BF8">
        <w:t>, </w:t>
      </w:r>
      <w:r w:rsidRPr="001A2BF8">
        <w:rPr>
          <w:i/>
          <w:iCs/>
        </w:rPr>
        <w:t>22</w:t>
      </w:r>
      <w:r w:rsidRPr="001A2BF8">
        <w:t>(7), 794-807.</w:t>
      </w:r>
    </w:p>
    <w:p w:rsidR="00401A0D" w:rsidRDefault="00401A0D" w:rsidP="00E22380">
      <w:pPr>
        <w:ind w:firstLine="720"/>
      </w:pPr>
      <w:proofErr w:type="gramStart"/>
      <w:r w:rsidRPr="00401A0D">
        <w:t>Foucault, M. (2021).</w:t>
      </w:r>
      <w:proofErr w:type="gramEnd"/>
      <w:r w:rsidRPr="00401A0D">
        <w:t> </w:t>
      </w:r>
      <w:r w:rsidRPr="00401A0D">
        <w:rPr>
          <w:i/>
          <w:iCs/>
        </w:rPr>
        <w:t>Confessions of the Flesh: The History of Sexuality, Volume 4</w:t>
      </w:r>
      <w:r w:rsidRPr="00401A0D">
        <w:t xml:space="preserve">. </w:t>
      </w:r>
      <w:proofErr w:type="gramStart"/>
      <w:r w:rsidRPr="00401A0D">
        <w:t>Pantheon.</w:t>
      </w:r>
      <w:proofErr w:type="gramEnd"/>
    </w:p>
    <w:p w:rsidR="00E22380" w:rsidRDefault="00E22380" w:rsidP="00E22380">
      <w:pPr>
        <w:ind w:firstLine="720"/>
      </w:pPr>
      <w:proofErr w:type="spellStart"/>
      <w:proofErr w:type="gramStart"/>
      <w:r w:rsidRPr="00E22380">
        <w:t>Hinchliff</w:t>
      </w:r>
      <w:proofErr w:type="spellEnd"/>
      <w:r w:rsidRPr="00E22380">
        <w:t xml:space="preserve">, S., </w:t>
      </w:r>
      <w:proofErr w:type="spellStart"/>
      <w:r w:rsidRPr="00E22380">
        <w:t>Carvalheira</w:t>
      </w:r>
      <w:proofErr w:type="spellEnd"/>
      <w:r w:rsidRPr="00E22380">
        <w:t xml:space="preserve">, A. A., </w:t>
      </w:r>
      <w:proofErr w:type="spellStart"/>
      <w:r w:rsidRPr="00E22380">
        <w:t>Štulhofer</w:t>
      </w:r>
      <w:proofErr w:type="spellEnd"/>
      <w:r w:rsidRPr="00E22380">
        <w:t xml:space="preserve">, A., Janssen, E., </w:t>
      </w:r>
      <w:proofErr w:type="spellStart"/>
      <w:r w:rsidRPr="00E22380">
        <w:t>Hald</w:t>
      </w:r>
      <w:proofErr w:type="spellEnd"/>
      <w:r w:rsidRPr="00E22380">
        <w:t xml:space="preserve">, G. M., &amp; </w:t>
      </w:r>
      <w:proofErr w:type="spellStart"/>
      <w:r w:rsidRPr="00E22380">
        <w:t>Træen</w:t>
      </w:r>
      <w:proofErr w:type="spellEnd"/>
      <w:r w:rsidRPr="00E22380">
        <w:t>, B. (2020).</w:t>
      </w:r>
      <w:proofErr w:type="gramEnd"/>
      <w:r w:rsidRPr="00E22380">
        <w:t xml:space="preserve"> Seeking help for sexual difficulties: findings from a study with older adults in four European countries. </w:t>
      </w:r>
      <w:r w:rsidRPr="00E22380">
        <w:rPr>
          <w:i/>
          <w:iCs/>
        </w:rPr>
        <w:t>European Journal of Ageing</w:t>
      </w:r>
      <w:r w:rsidRPr="00E22380">
        <w:t>, </w:t>
      </w:r>
      <w:r w:rsidRPr="00E22380">
        <w:rPr>
          <w:i/>
          <w:iCs/>
        </w:rPr>
        <w:t>17</w:t>
      </w:r>
      <w:r w:rsidRPr="00E22380">
        <w:t>(2), 185-195.</w:t>
      </w:r>
    </w:p>
    <w:p w:rsidR="008843CB" w:rsidRDefault="008843CB" w:rsidP="00E22380">
      <w:pPr>
        <w:ind w:firstLine="720"/>
      </w:pPr>
      <w:proofErr w:type="spellStart"/>
      <w:r w:rsidRPr="008843CB">
        <w:t>Mangold</w:t>
      </w:r>
      <w:proofErr w:type="spellEnd"/>
      <w:r w:rsidRPr="008843CB">
        <w:t xml:space="preserve">, A., </w:t>
      </w:r>
      <w:proofErr w:type="spellStart"/>
      <w:r w:rsidRPr="008843CB">
        <w:t>Tindell</w:t>
      </w:r>
      <w:proofErr w:type="spellEnd"/>
      <w:r w:rsidRPr="008843CB">
        <w:t xml:space="preserve">, C. N., Williams, V., Kuhn, S. K., Duffy, M. J., Gabel, S., &amp; King, A. R. (2021). Perceptions of Children’s Age-Appropriate and Problematic Sexual Behaviors </w:t>
      </w:r>
      <w:proofErr w:type="gramStart"/>
      <w:r w:rsidRPr="008843CB">
        <w:t>Among</w:t>
      </w:r>
      <w:proofErr w:type="gramEnd"/>
      <w:r w:rsidRPr="008843CB">
        <w:t xml:space="preserve"> Adults Living in the United States. </w:t>
      </w:r>
      <w:r w:rsidRPr="008843CB">
        <w:rPr>
          <w:i/>
          <w:iCs/>
        </w:rPr>
        <w:t>American Journal of Sexuality Education</w:t>
      </w:r>
      <w:r w:rsidRPr="008843CB">
        <w:t>, 1-17.</w:t>
      </w:r>
    </w:p>
    <w:p w:rsidR="00D23AD3" w:rsidRPr="00763302" w:rsidRDefault="00D23AD3" w:rsidP="00E22380">
      <w:pPr>
        <w:ind w:firstLine="720"/>
      </w:pPr>
      <w:proofErr w:type="gramStart"/>
      <w:r w:rsidRPr="00D23AD3">
        <w:t>Seiler-</w:t>
      </w:r>
      <w:proofErr w:type="spellStart"/>
      <w:r w:rsidRPr="00D23AD3">
        <w:t>Ramadas</w:t>
      </w:r>
      <w:proofErr w:type="spellEnd"/>
      <w:r w:rsidRPr="00D23AD3">
        <w:t xml:space="preserve">, R., </w:t>
      </w:r>
      <w:proofErr w:type="spellStart"/>
      <w:r w:rsidRPr="00D23AD3">
        <w:t>Grabovac</w:t>
      </w:r>
      <w:proofErr w:type="spellEnd"/>
      <w:r w:rsidRPr="00D23AD3">
        <w:t xml:space="preserve">, I., Winkler, R., &amp; </w:t>
      </w:r>
      <w:proofErr w:type="spellStart"/>
      <w:r w:rsidRPr="00D23AD3">
        <w:t>Dorner</w:t>
      </w:r>
      <w:proofErr w:type="spellEnd"/>
      <w:r w:rsidRPr="00D23AD3">
        <w:t>, T. E. (2021).</w:t>
      </w:r>
      <w:proofErr w:type="gramEnd"/>
      <w:r w:rsidRPr="00D23AD3">
        <w:t xml:space="preserve"> </w:t>
      </w:r>
      <w:proofErr w:type="gramStart"/>
      <w:r w:rsidRPr="00D23AD3">
        <w:t>Applying Emotional Literacy in Comprehensive Sex Education for Young People.</w:t>
      </w:r>
      <w:proofErr w:type="gramEnd"/>
      <w:r w:rsidRPr="00D23AD3">
        <w:t> </w:t>
      </w:r>
      <w:r w:rsidRPr="00D23AD3">
        <w:rPr>
          <w:i/>
          <w:iCs/>
        </w:rPr>
        <w:t>American Journal of Sexuality Education</w:t>
      </w:r>
      <w:r w:rsidRPr="00D23AD3">
        <w:t>, 1-21.</w:t>
      </w:r>
    </w:p>
    <w:p w:rsidR="00572736" w:rsidRPr="00324261" w:rsidRDefault="00572736" w:rsidP="00572736"/>
    <w:p w:rsidR="00CD47FA" w:rsidRDefault="00CD47FA" w:rsidP="00CD47FA">
      <w:pPr>
        <w:jc w:val="center"/>
      </w:pPr>
    </w:p>
    <w:sectPr w:rsidR="00CD47FA" w:rsidSect="005945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10C0" w:rsidRDefault="00D310C0" w:rsidP="005945F3">
      <w:pPr>
        <w:spacing w:after="0" w:line="240" w:lineRule="auto"/>
      </w:pPr>
      <w:r>
        <w:separator/>
      </w:r>
    </w:p>
  </w:endnote>
  <w:endnote w:type="continuationSeparator" w:id="0">
    <w:p w:rsidR="00D310C0" w:rsidRDefault="00D310C0" w:rsidP="005945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10C0" w:rsidRDefault="00D310C0" w:rsidP="005945F3">
      <w:pPr>
        <w:spacing w:after="0" w:line="240" w:lineRule="auto"/>
      </w:pPr>
      <w:r>
        <w:separator/>
      </w:r>
    </w:p>
  </w:footnote>
  <w:footnote w:type="continuationSeparator" w:id="0">
    <w:p w:rsidR="00D310C0" w:rsidRDefault="00D310C0" w:rsidP="005945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137922"/>
      <w:docPartObj>
        <w:docPartGallery w:val="Page Numbers (Top of Page)"/>
        <w:docPartUnique/>
      </w:docPartObj>
    </w:sdtPr>
    <w:sdtEndPr>
      <w:rPr>
        <w:noProof/>
      </w:rPr>
    </w:sdtEndPr>
    <w:sdtContent>
      <w:p w:rsidR="005945F3" w:rsidRDefault="005945F3">
        <w:pPr>
          <w:pStyle w:val="Header"/>
          <w:jc w:val="right"/>
        </w:pPr>
        <w:r>
          <w:fldChar w:fldCharType="begin"/>
        </w:r>
        <w:r>
          <w:instrText xml:space="preserve"> PAGE   \* MERGEFORMAT </w:instrText>
        </w:r>
        <w:r>
          <w:fldChar w:fldCharType="separate"/>
        </w:r>
        <w:r w:rsidR="001A2BF8">
          <w:rPr>
            <w:noProof/>
          </w:rPr>
          <w:t>3</w:t>
        </w:r>
        <w:r>
          <w:rPr>
            <w:noProof/>
          </w:rPr>
          <w:fldChar w:fldCharType="end"/>
        </w:r>
      </w:p>
    </w:sdtContent>
  </w:sdt>
  <w:p w:rsidR="005945F3" w:rsidRDefault="005945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5F3" w:rsidRDefault="005945F3">
    <w:pPr>
      <w:pStyle w:val="Header"/>
    </w:pPr>
    <w:r>
      <w:t xml:space="preserve">Running head: </w:t>
    </w:r>
    <w:r w:rsidRPr="005945F3">
      <w:t>SEXUALITY WITHIN THE FAMILY CONTEXT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94E"/>
    <w:rsid w:val="00012535"/>
    <w:rsid w:val="00015E7C"/>
    <w:rsid w:val="00035798"/>
    <w:rsid w:val="0008794E"/>
    <w:rsid w:val="000A2125"/>
    <w:rsid w:val="000F467D"/>
    <w:rsid w:val="001A2BF8"/>
    <w:rsid w:val="001C47EE"/>
    <w:rsid w:val="001E6F7E"/>
    <w:rsid w:val="002A1D2F"/>
    <w:rsid w:val="00323FE5"/>
    <w:rsid w:val="00324261"/>
    <w:rsid w:val="00401A0D"/>
    <w:rsid w:val="00403446"/>
    <w:rsid w:val="00572736"/>
    <w:rsid w:val="005945F3"/>
    <w:rsid w:val="005D4FB2"/>
    <w:rsid w:val="005E6B68"/>
    <w:rsid w:val="00640CBD"/>
    <w:rsid w:val="006433C0"/>
    <w:rsid w:val="006A7CAC"/>
    <w:rsid w:val="00763302"/>
    <w:rsid w:val="00784802"/>
    <w:rsid w:val="0082472A"/>
    <w:rsid w:val="00874A67"/>
    <w:rsid w:val="008843CB"/>
    <w:rsid w:val="008A16DB"/>
    <w:rsid w:val="0097085A"/>
    <w:rsid w:val="00986BB5"/>
    <w:rsid w:val="0099116D"/>
    <w:rsid w:val="009E0ADB"/>
    <w:rsid w:val="00A64D22"/>
    <w:rsid w:val="00A944C3"/>
    <w:rsid w:val="00AA191E"/>
    <w:rsid w:val="00AD292E"/>
    <w:rsid w:val="00AE06C0"/>
    <w:rsid w:val="00B127EC"/>
    <w:rsid w:val="00BA3325"/>
    <w:rsid w:val="00C32F88"/>
    <w:rsid w:val="00CD01AB"/>
    <w:rsid w:val="00CD2039"/>
    <w:rsid w:val="00CD47FA"/>
    <w:rsid w:val="00D23AD3"/>
    <w:rsid w:val="00D310C0"/>
    <w:rsid w:val="00D87691"/>
    <w:rsid w:val="00E22380"/>
    <w:rsid w:val="00E54DC9"/>
    <w:rsid w:val="00F67564"/>
    <w:rsid w:val="00FC1BD6"/>
    <w:rsid w:val="00FD5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5F3"/>
  </w:style>
  <w:style w:type="paragraph" w:styleId="Footer">
    <w:name w:val="footer"/>
    <w:basedOn w:val="Normal"/>
    <w:link w:val="FooterChar"/>
    <w:uiPriority w:val="99"/>
    <w:unhideWhenUsed/>
    <w:rsid w:val="00594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5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5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5F3"/>
  </w:style>
  <w:style w:type="paragraph" w:styleId="Footer">
    <w:name w:val="footer"/>
    <w:basedOn w:val="Normal"/>
    <w:link w:val="FooterChar"/>
    <w:uiPriority w:val="99"/>
    <w:unhideWhenUsed/>
    <w:rsid w:val="005945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5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1927452">
      <w:bodyDiv w:val="1"/>
      <w:marLeft w:val="0"/>
      <w:marRight w:val="0"/>
      <w:marTop w:val="0"/>
      <w:marBottom w:val="0"/>
      <w:divBdr>
        <w:top w:val="none" w:sz="0" w:space="0" w:color="auto"/>
        <w:left w:val="none" w:sz="0" w:space="0" w:color="auto"/>
        <w:bottom w:val="none" w:sz="0" w:space="0" w:color="auto"/>
        <w:right w:val="none" w:sz="0" w:space="0" w:color="auto"/>
      </w:divBdr>
    </w:div>
    <w:div w:id="153781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5</Pages>
  <Words>773</Words>
  <Characters>4408</Characters>
  <Application>Microsoft Office Word</Application>
  <DocSecurity>0</DocSecurity>
  <Lines>36</Lines>
  <Paragraphs>10</Paragraphs>
  <ScaleCrop>false</ScaleCrop>
  <Company/>
  <LinksUpToDate>false</LinksUpToDate>
  <CharactersWithSpaces>5171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cp:revision>
  <dcterms:created xsi:type="dcterms:W3CDTF">2021-11-18T09:53:00Z</dcterms:created>
  <dcterms:modified xsi:type="dcterms:W3CDTF">2021-11-18T12:31:00Z</dcterms:modified>
</cp:coreProperties>
</file>